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2014 г. N 53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ВЕДЕНИЯ УЧЕТА ЛИЦ, ЖЕЛАЮЩИХ УСЫНОВИТЬ ДЕТЕЙ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(РЕБЕНКА)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 статьи 126</w:t>
        </w:r>
      </w:hyperlink>
      <w:r>
        <w:rPr>
          <w:rFonts w:ascii="Calibri" w:hAnsi="Calibri" w:cs="Calibri"/>
        </w:rPr>
        <w:t xml:space="preserve"> Семейного кодекса Российской Федерации Правительство Карачаево-Черкесской Республики постановляет: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учета лиц, желающих усыновить детей (ребенка), согласно приложению.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образования.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М.Я.КАРДАНОВ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12.03.2014 N 53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ПОРЯДОК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УЧЕТА ЛИЦ, ЖЕЛАЮЩИХ УСЫНОВИТЬ ДЕТЕЙ (РЕБЕНКА)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Семейным кодексом Российской Федерации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29.03.2000 N 275 "Об утверждении правил передачи детей на усыновление (удочерение) и осуществления контроля за условиями их </w:t>
      </w:r>
      <w:r>
        <w:rPr>
          <w:rFonts w:ascii="Calibri" w:hAnsi="Calibri" w:cs="Calibri"/>
        </w:rPr>
        <w:lastRenderedPageBreak/>
        <w:t>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</w:t>
      </w:r>
      <w:proofErr w:type="gramEnd"/>
      <w:r>
        <w:rPr>
          <w:rFonts w:ascii="Calibri" w:hAnsi="Calibri" w:cs="Calibri"/>
        </w:rPr>
        <w:t xml:space="preserve"> гражданами или лицами без гражданства" и устанавливает в Карачаево-Черкесской Республике порядок учета лиц, желающих усыновить или удочерить (далее - усыновить) детей, являющихся гражданами Российской Федерации.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1.2. Усыновителями могут быть совершеннолетние лица обоих полов, за исключением: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признанных судом недееспособными или ограниченно дееспособными;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супругов, один из которых признан судом недееспособным или ограниченно дееспособным;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лишенных по суду родительских прав или ограниченных судом в родительских правах;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отстраненных от обязанностей опекуна (попечителя) за ненадлежащее выполнение обязанностей;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бывших усыновителей, если усыновление отменено судом по их вине;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которые по состоянию здоровья не могут осуществлять родительские права;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не имеющих постоянного места жительства;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</w:t>
      </w:r>
      <w:proofErr w:type="gramEnd"/>
      <w:r>
        <w:rPr>
          <w:rFonts w:ascii="Calibri" w:hAnsi="Calibri" w:cs="Calibri"/>
        </w:rPr>
        <w:t xml:space="preserve"> безопасности, а также лиц, имеющих неснятую или непогашенную судимость за тяжкие или особо тяжкие преступления;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лиц, проживающих в жилых помещениях, не отвечающих санитарным и техническим правилам и нормам;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лиц, не прошедших подготовку в порядке, установленном </w:t>
      </w:r>
      <w:hyperlink r:id="rId7" w:history="1">
        <w:r>
          <w:rPr>
            <w:rFonts w:ascii="Calibri" w:hAnsi="Calibri" w:cs="Calibri"/>
            <w:color w:val="0000FF"/>
          </w:rPr>
          <w:t>пунктом 4 статьи 127</w:t>
        </w:r>
      </w:hyperlink>
      <w:r>
        <w:rPr>
          <w:rFonts w:ascii="Calibri" w:hAnsi="Calibri" w:cs="Calibri"/>
        </w:rPr>
        <w:t xml:space="preserve"> Семейного кодекса Российской Федерации (кроме близких родственников ребенка, а также лиц, которые являются или </w:t>
      </w:r>
      <w:proofErr w:type="gramStart"/>
      <w:r>
        <w:rPr>
          <w:rFonts w:ascii="Calibri" w:hAnsi="Calibri" w:cs="Calibri"/>
        </w:rPr>
        <w:t>являлись усыновителями и в отношении которых усыновление не было</w:t>
      </w:r>
      <w:proofErr w:type="gramEnd"/>
      <w:r>
        <w:rPr>
          <w:rFonts w:ascii="Calibri" w:hAnsi="Calibri" w:cs="Calibri"/>
        </w:rPr>
        <w:t xml:space="preserve"> отменено).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нескольких лиц, желающих усыновить одного и того же ребенка, преимущественное право предоставляется родственникам ребенка при условии обязательного соблюдения требований законодательства Российской Федерации и интересов усыновляемого ребенка.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Учет лиц, желающих усыновить детей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Учет лиц, желающих усыновить детей, в Карачаево-Черкесской Республике осуществляется органами опеки и попечительства муниципальных районов республики и городских округов.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Основанием для постановки на учет в качестве кандидатов в усыновители и подбора ребенка лицам, гражданам Российской Федерации, является заключение органа опеки и попечительства о возможности быть усыновителями, выданное по постоянному месту жительства кандидатов в усыновители.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Лица, желающие усыновить несовершеннолетних детей, регистрируются в </w:t>
      </w:r>
      <w:hyperlink w:anchor="Par78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учета кандидатов в усыновители согласно приложению к настоящему Порядку.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1"/>
      <w:bookmarkEnd w:id="2"/>
      <w:r>
        <w:rPr>
          <w:rFonts w:ascii="Calibri" w:hAnsi="Calibri" w:cs="Calibri"/>
        </w:rPr>
        <w:lastRenderedPageBreak/>
        <w:t>2.4. Лица, граждане Российской Федерации, желающие усыновить ребенка, подают в орган опеки и попечительства муниципальных районов, городских округов по месту своего жительства заявление с просьбой дать заключение о возможности быть усыновителями с приложением следующих документов: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краткая автобиография;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proofErr w:type="gramStart"/>
      <w:r>
        <w:rPr>
          <w:rFonts w:ascii="Calibri" w:hAnsi="Calibri" w:cs="Calibri"/>
        </w:rPr>
        <w:t>2)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  <w:proofErr w:type="gramEnd"/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3)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4) справка органов внутренних дел, подтверждающая отсутствие (наличие) судимости;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медицинское заключение медицинской организации о состоянии здоровья лица, желающего усыновить ребенка, оформленное в порядке, установленном Министерством здравоохранения Российской Федерации;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копия свидетельства о браке (если состоят в браке);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копия свидетельства или иного документа о прохождении подготовки лица, желающего усыновить ребенка, в порядке, установленном </w:t>
      </w:r>
      <w:hyperlink r:id="rId8" w:history="1">
        <w:r>
          <w:rPr>
            <w:rFonts w:ascii="Calibri" w:hAnsi="Calibri" w:cs="Calibri"/>
            <w:color w:val="0000FF"/>
          </w:rPr>
          <w:t>пунктом 4 статьи 127</w:t>
        </w:r>
      </w:hyperlink>
      <w:r>
        <w:rPr>
          <w:rFonts w:ascii="Calibri" w:hAnsi="Calibri" w:cs="Calibri"/>
        </w:rPr>
        <w:t xml:space="preserve"> Семейного кодекса Российской Федерации (кроме близких родственников детей, а также лиц, которые являются или </w:t>
      </w:r>
      <w:proofErr w:type="gramStart"/>
      <w:r>
        <w:rPr>
          <w:rFonts w:ascii="Calibri" w:hAnsi="Calibri" w:cs="Calibri"/>
        </w:rPr>
        <w:t>являлись усыновителями и в отношении которых усыновление не было</w:t>
      </w:r>
      <w:proofErr w:type="gramEnd"/>
      <w:r>
        <w:rPr>
          <w:rFonts w:ascii="Calibri" w:hAnsi="Calibri" w:cs="Calibri"/>
        </w:rPr>
        <w:t xml:space="preserve"> отменено);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8) 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основе);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0"/>
      <w:bookmarkEnd w:id="7"/>
      <w:r>
        <w:rPr>
          <w:rFonts w:ascii="Calibri" w:hAnsi="Calibri" w:cs="Calibri"/>
        </w:rPr>
        <w:t>9)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перечисленные в </w:t>
      </w:r>
      <w:hyperlink w:anchor="Par53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5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пункта, действительны в течение года со дня их выдачи, а медицинское заключение о состоянии здоровья - в течение 6 месяцев.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гражданином не были представлены самостоятельно документы, предусмотренные </w:t>
      </w:r>
      <w:hyperlink w:anchor="Par54" w:history="1">
        <w:r>
          <w:rPr>
            <w:rFonts w:ascii="Calibri" w:hAnsi="Calibri" w:cs="Calibri"/>
            <w:color w:val="0000FF"/>
          </w:rPr>
          <w:t>подпунктами 3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5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пункта,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Орган опеки и попечительства обязан давать разъяснения гражданам об условиях усыновления, правах и обязанностях, возникающих в результате усыновления, и по другим вопросам, связанным с </w:t>
      </w:r>
      <w:proofErr w:type="spellStart"/>
      <w:proofErr w:type="gramStart"/>
      <w:r>
        <w:rPr>
          <w:rFonts w:ascii="Calibri" w:hAnsi="Calibri" w:cs="Calibri"/>
        </w:rPr>
        <w:t>усыновле-нием</w:t>
      </w:r>
      <w:proofErr w:type="spellEnd"/>
      <w:proofErr w:type="gramEnd"/>
      <w:r>
        <w:rPr>
          <w:rFonts w:ascii="Calibri" w:hAnsi="Calibri" w:cs="Calibri"/>
        </w:rPr>
        <w:t>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Для подготовки заключения о возможности быть усыновителями орган опеки и попечительства составляет акт по результатам обследования условий жизни лиц, желающих усыновить ребенка.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На основании заявления и документов,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пункте 2.4</w:t>
        </w:r>
      </w:hyperlink>
      <w:r>
        <w:rPr>
          <w:rFonts w:ascii="Calibri" w:hAnsi="Calibri" w:cs="Calibri"/>
        </w:rPr>
        <w:t xml:space="preserve"> настоящего Порядка, а также акта обследования условий жизни лиц, желающих усыновить ребенка, орган опеки и попечительства в течение 5 дней со дня проведения указанного обследования готовит заключение об их возможности </w:t>
      </w:r>
      <w:r>
        <w:rPr>
          <w:rFonts w:ascii="Calibri" w:hAnsi="Calibri" w:cs="Calibri"/>
        </w:rPr>
        <w:lastRenderedPageBreak/>
        <w:t>быть усыновителями. Заключение о возможности граждан быть усыновителями выдается в виде документа на бумажном носителе либо электронного документа и действительно в течение 2 лет со дня утверждения.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Отрицательное заключение и основанный </w:t>
      </w:r>
      <w:proofErr w:type="gramStart"/>
      <w:r>
        <w:rPr>
          <w:rFonts w:ascii="Calibri" w:hAnsi="Calibri" w:cs="Calibri"/>
        </w:rPr>
        <w:t>на нем отказ в постановке на учет в качестве кандидатов в усыновители</w:t>
      </w:r>
      <w:proofErr w:type="gramEnd"/>
      <w:r>
        <w:rPr>
          <w:rFonts w:ascii="Calibri" w:hAnsi="Calibri" w:cs="Calibri"/>
        </w:rPr>
        <w:t xml:space="preserve"> орган опеки и попечительства доводит до сведения заявителя в 5-дневный срок с момента вынесения заключения (в случаях, предусмотренных в </w:t>
      </w:r>
      <w:hyperlink w:anchor="Par32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Порядка). Одновременно заявителю возвращаются все </w:t>
      </w:r>
      <w:proofErr w:type="gramStart"/>
      <w:r>
        <w:rPr>
          <w:rFonts w:ascii="Calibri" w:hAnsi="Calibri" w:cs="Calibri"/>
        </w:rPr>
        <w:t>документы</w:t>
      </w:r>
      <w:proofErr w:type="gramEnd"/>
      <w:r>
        <w:rPr>
          <w:rFonts w:ascii="Calibri" w:hAnsi="Calibri" w:cs="Calibri"/>
        </w:rPr>
        <w:t xml:space="preserve"> и разъясняется порядок обжалования решения.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Орган опеки и попечительства после постановки на учет граждан в качестве кандидатов в усыновители предоставляет им информацию о ребенке, который может быть усыновлен, и выдает направление для посещения ребенка по его фактическому месту жительства (нахождения).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кандидаты в усыновители не смогли подобрать для усыновления ребенка по месту их жительства, они имеют право обратиться в другой орган опеки и попечительства по своему выбору или в соответствующий орган исполнительной власти любого субъекта Российской Федерации.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Основанием для снятия с учета граждан в качестве кандидатов в усыновители является усыновление ребенка или личное заявление кандидатов в усыновители.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78"/>
      <w:bookmarkEnd w:id="8"/>
      <w:r>
        <w:rPr>
          <w:rFonts w:ascii="Calibri" w:hAnsi="Calibri" w:cs="Calibri"/>
          <w:b/>
          <w:bCs/>
        </w:rPr>
        <w:t>ЖУРНАЛ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КАНДИДАТОВ В УСЫНОВИТЕЛИ ГРАЖДАН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Начат: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Окончен: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┬──────────┬─────────┬────────────┬──────────┬──────────┬────────────┬────────────┬─────────────┬───────┐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ФИО,  │   Место  │ Семейное│ Заключение │   Дата   │Пожелания │ Сведения о │ </w:t>
      </w:r>
      <w:proofErr w:type="gramStart"/>
      <w:r>
        <w:rPr>
          <w:rFonts w:ascii="Courier New" w:hAnsi="Courier New" w:cs="Courier New"/>
          <w:sz w:val="20"/>
          <w:szCs w:val="20"/>
        </w:rPr>
        <w:t>Сведения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 │   Подпись   │ Дата и│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дата  │</w:t>
      </w:r>
      <w:proofErr w:type="spellStart"/>
      <w:r>
        <w:rPr>
          <w:rFonts w:ascii="Courier New" w:hAnsi="Courier New" w:cs="Courier New"/>
          <w:sz w:val="20"/>
          <w:szCs w:val="20"/>
        </w:rPr>
        <w:t>жительства│положение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│     о      │постановки│    по    │   выдаче   │   </w:t>
      </w:r>
      <w:proofErr w:type="gramStart"/>
      <w:r>
        <w:rPr>
          <w:rFonts w:ascii="Courier New" w:hAnsi="Courier New" w:cs="Courier New"/>
          <w:sz w:val="20"/>
          <w:szCs w:val="20"/>
        </w:rPr>
        <w:t>выдаче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│кандидатов в │причины│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│рождения│  (адрес, │         │возможности │ на учет  │ подбору  │ направления│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направления</w:t>
      </w:r>
      <w:proofErr w:type="gramEnd"/>
      <w:r>
        <w:rPr>
          <w:rFonts w:ascii="Courier New" w:hAnsi="Courier New" w:cs="Courier New"/>
          <w:sz w:val="20"/>
          <w:szCs w:val="20"/>
        </w:rPr>
        <w:t>│усыновители</w:t>
      </w:r>
      <w:proofErr w:type="spellEnd"/>
      <w:r>
        <w:rPr>
          <w:rFonts w:ascii="Courier New" w:hAnsi="Courier New" w:cs="Courier New"/>
          <w:sz w:val="20"/>
          <w:szCs w:val="20"/>
        </w:rPr>
        <w:t>, │ снятия│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│  телефон │         │    быть    │          │ ребенка  │     для    │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опекуны    │с учета│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│ (рабочий,│         │ кандидатом │          │          │  посещения │  </w:t>
      </w:r>
      <w:proofErr w:type="gramStart"/>
      <w:r>
        <w:rPr>
          <w:rFonts w:ascii="Courier New" w:hAnsi="Courier New" w:cs="Courier New"/>
          <w:sz w:val="20"/>
          <w:szCs w:val="20"/>
        </w:rPr>
        <w:t>посещения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│(попечители),│       │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│ </w:t>
      </w:r>
      <w:proofErr w:type="gramStart"/>
      <w:r>
        <w:rPr>
          <w:rFonts w:ascii="Courier New" w:hAnsi="Courier New" w:cs="Courier New"/>
          <w:sz w:val="20"/>
          <w:szCs w:val="20"/>
        </w:rPr>
        <w:t>домашний</w:t>
      </w:r>
      <w:proofErr w:type="gramEnd"/>
      <w:r>
        <w:rPr>
          <w:rFonts w:ascii="Courier New" w:hAnsi="Courier New" w:cs="Courier New"/>
          <w:sz w:val="20"/>
          <w:szCs w:val="20"/>
        </w:rPr>
        <w:t>)│         │     в      │          │          │ребенка (ФИО│   другого  │  приемные   │       │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│          │         │усыновители │          │          │  ребенка,  │ребенка (ФИО│  родители   │       │</w:t>
      </w:r>
      <w:proofErr w:type="gramEnd"/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   │        │          │         │(кем и когда│          │          │ учреждение,│  ребенка,  │   и дата    │       │</w:t>
      </w:r>
      <w:proofErr w:type="gramEnd"/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│          │         │   выдано)  │          │          │в </w:t>
      </w:r>
      <w:proofErr w:type="gramStart"/>
      <w:r>
        <w:rPr>
          <w:rFonts w:ascii="Courier New" w:hAnsi="Courier New" w:cs="Courier New"/>
          <w:sz w:val="20"/>
          <w:szCs w:val="20"/>
        </w:rPr>
        <w:t>котором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он│ учреждение,│  получения  │       │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│          │         │            │          │          │ находится) │в </w:t>
      </w:r>
      <w:proofErr w:type="gramStart"/>
      <w:r>
        <w:rPr>
          <w:rFonts w:ascii="Courier New" w:hAnsi="Courier New" w:cs="Courier New"/>
          <w:sz w:val="20"/>
          <w:szCs w:val="20"/>
        </w:rPr>
        <w:t>котором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он│ направления │       │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│         │            │          │          │            │ находится) │             │       │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┼──────────┼─────────┼────────────┼──────────┼──────────┼────────────┼────────────┼─────────────┼───────┤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│         │            │          │          │            │            │             │       │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┼──────────┼─────────┼────────────┼──────────┼──────────┼────────────┼────────────┼─────────────┼───────┤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│          │         │            │          │          │            │            │             │       │</w:t>
      </w:r>
    </w:p>
    <w:p w:rsidR="0023455D" w:rsidRDefault="0023455D" w:rsidP="0023455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┴──────────┴─────────┴────────────┴──────────┴──────────┴────────────┴────────────┴─────────────┴───────┘</w:t>
      </w: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55D" w:rsidRDefault="0023455D" w:rsidP="00234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55D" w:rsidRDefault="0023455D" w:rsidP="0023455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5C7C" w:rsidRDefault="00EC5C7C">
      <w:bookmarkStart w:id="9" w:name="_GoBack"/>
      <w:bookmarkEnd w:id="9"/>
    </w:p>
    <w:sectPr w:rsidR="00EC5C7C" w:rsidSect="00661119">
      <w:pgSz w:w="16838" w:h="11905"/>
      <w:pgMar w:top="850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5D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455D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4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4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617182B108A80FFE5C5418418BFF35D54D767CE359F0222BBECE5C027E798D7CA5D95701B725CK7p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617182B108A80FFE5C5418418BFF35D54D767CE359F0222BBECE5C027E798D7CA5D95701B725CK7p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617182B108A80FFE5C5418418BFF35D54DB69CF319F0222BBECE5C0K2p7I" TargetMode="External"/><Relationship Id="rId5" Type="http://schemas.openxmlformats.org/officeDocument/2006/relationships/hyperlink" Target="consultantplus://offline/ref=B1B617182B108A80FFE5C5418418BFF35D54D767CE359F0222BBECE5C027E798D7CA5D95701B7F5FK7p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1</cp:revision>
  <dcterms:created xsi:type="dcterms:W3CDTF">2014-03-24T08:41:00Z</dcterms:created>
  <dcterms:modified xsi:type="dcterms:W3CDTF">2014-03-24T08:41:00Z</dcterms:modified>
</cp:coreProperties>
</file>